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867F5">
        <w:rPr>
          <w:rFonts w:ascii="Times New Roman" w:hAnsi="Times New Roman" w:cs="Times New Roman"/>
          <w:sz w:val="28"/>
          <w:szCs w:val="28"/>
        </w:rPr>
        <w:t>C 1 января 2019 года в рамках реализации национального проекта «Экология» реализуется новая система обращения с твердыми коммунальными отходами.  Внедрение данной системы направлено на развитие отрасли переработки отходов и улучшение экологической обстановки. Одновре</w:t>
      </w:r>
      <w:bookmarkStart w:id="0" w:name="_GoBack"/>
      <w:bookmarkEnd w:id="0"/>
      <w:r w:rsidRPr="00A867F5">
        <w:rPr>
          <w:rFonts w:ascii="Times New Roman" w:hAnsi="Times New Roman" w:cs="Times New Roman"/>
          <w:sz w:val="28"/>
          <w:szCs w:val="28"/>
        </w:rPr>
        <w:t>менно вводится новый порядок начисления и оплаты услуг по вывозу и утилизации отходов.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По результатам проведения конкурсного отбора среди юридических лиц на присвоение статуса регионального оператора по обращению с твердыми коммунальными отходами на территории Новосибирской области 25 июля 2018 года между министерством жилищно-коммунального хозяйства и энергетики Новосибирской области и ООО «Экология-Новосибирск» заключено соглашение об организации деятельности по обращению с твердыми коммунальными отходами на территории Новосибирской области.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 xml:space="preserve">ООО «Экология-Новосибирск» - наделено статусом регионального оператора. Зона деятельности регионального оператора </w:t>
      </w:r>
      <w:r w:rsidRPr="00A867F5">
        <w:rPr>
          <w:rFonts w:ascii="MS Mincho" w:eastAsia="MS Mincho" w:hAnsi="MS Mincho" w:cs="MS Mincho" w:hint="eastAsia"/>
          <w:sz w:val="28"/>
          <w:szCs w:val="28"/>
        </w:rPr>
        <w:t>‑</w:t>
      </w:r>
      <w:r w:rsidRPr="00A867F5">
        <w:rPr>
          <w:rFonts w:ascii="Times New Roman" w:hAnsi="Times New Roman" w:cs="Times New Roman"/>
          <w:sz w:val="28"/>
          <w:szCs w:val="28"/>
        </w:rPr>
        <w:t xml:space="preserve"> Новосибирская область.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Региональный оператор осуществляет деятельность по обеспечению обращения с твердыми коммунальными отходами (далее – ТКО) на территории Новосибирской области, включающей в себя сбор, в том числе раздельный сбор, транспортирование, обработку, утилизацию, обезвреживание, захоронение твердых коммунальных отходов.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24.06.1998 № 89-ФЗ «Об отходах производства и потребления» региональный оператор заключает договоры на оказание услуг по обращению с ТКО с собственниками ТКО. Собственники ТКО, в свою очередь, обязаны заключить договор на оказание услуг по обращению с ТКО с региональным оператором.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Обязанность оплаты услуг по обращению с ТКО наступает при наличии единого тарифа на ТКО, но не позднее 1 января 2019 года.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 xml:space="preserve">За консультациями, разъяснениями и справочной информацией о порядке предоставления и оплаты услуг по обращению с твердыми коммунальными </w:t>
      </w:r>
      <w:r w:rsidRPr="00A867F5">
        <w:rPr>
          <w:rFonts w:ascii="Times New Roman" w:hAnsi="Times New Roman" w:cs="Times New Roman"/>
          <w:sz w:val="28"/>
          <w:szCs w:val="28"/>
        </w:rPr>
        <w:lastRenderedPageBreak/>
        <w:t>отходами следует обращаться к региональному оператору по обращению с отходами ООО «Экология - Новосибирск» по телефону диспетчерской службы: 8 (383) 304-90-31. Фронт – офис абонентской службы Регионального оператора расположен по адресу Советская, 5 блок «В» (вход со стороны проезда Виктора Ващука), офис 112. График приема потребителей с 9-00 до 19-00, без обеда, телефон: 8 (383)304-90-58, 8(383) 373-05-34.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 xml:space="preserve">С более подробной информации о деятельности регионального оператора можно ознакомиться на сайте ООО «Экология-Новосибирск» </w:t>
      </w:r>
      <w:r w:rsidRPr="00A867F5">
        <w:rPr>
          <w:rFonts w:ascii="MS Mincho" w:eastAsia="MS Mincho" w:hAnsi="MS Mincho" w:cs="MS Mincho" w:hint="eastAsia"/>
          <w:sz w:val="28"/>
          <w:szCs w:val="28"/>
        </w:rPr>
        <w:t>‑</w:t>
      </w:r>
      <w:r w:rsidRPr="00A867F5">
        <w:rPr>
          <w:rFonts w:ascii="Times New Roman" w:hAnsi="Times New Roman" w:cs="Times New Roman"/>
          <w:sz w:val="28"/>
          <w:szCs w:val="28"/>
        </w:rPr>
        <w:t xml:space="preserve"> www.ecologynsk.ru,  по ссылке: http://ecologynsk.ru/.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 xml:space="preserve">Форма типового договора, содержащего положения о предоставлении коммунальной услуги по обращению с ТКО, который может быть заключен с региональным оператором в письменной форме или путем совершения конклюдентных действий, размещена на сайте </w:t>
      </w:r>
      <w:r w:rsidRPr="00A867F5">
        <w:rPr>
          <w:rFonts w:ascii="MS Mincho" w:eastAsia="MS Mincho" w:hAnsi="MS Mincho" w:cs="MS Mincho" w:hint="eastAsia"/>
          <w:sz w:val="28"/>
          <w:szCs w:val="28"/>
        </w:rPr>
        <w:t>‑</w:t>
      </w:r>
      <w:r w:rsidRPr="00A867F5">
        <w:rPr>
          <w:rFonts w:ascii="Times New Roman" w:hAnsi="Times New Roman" w:cs="Times New Roman"/>
          <w:sz w:val="28"/>
          <w:szCs w:val="28"/>
        </w:rPr>
        <w:t xml:space="preserve"> http://ecologynsk.ru/news/53.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Министерство жилищно-коммунального хозяйства и энергетики Новосибирской области является областным исполнительным органом государственной власти Новосибирской области, осуществляющим государственное управление и нормативное правовое и контрольное (надзорное) регулирование в сфере жилищно-коммунального хозяйства, энергетики, решения задач в сфере обеспечения пожарной безопасности, в области защиты населения и территории Новосибирской области от чрезвычайных ситуаций в пределах установленных федеральным законодательством и законодательством Новосибирской области полномочий, а также координацию и контроль за деятельностью подведомственных государственных учреждений Новосибирской области.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В министерстве жилищно-коммунального хозяйства и энергетики Новосибирской области организована «горячая линия» для обращения граждан по вопросам внедрения новой системы по вопросам разъяснения порядка и внедрения новой системы по обращению с твердыми коммунальными отходами. Задать вопрос можно по следующим телефонам: +7(383)-218-70-13, +7(383)-238-76-25 (с 9-00 до 18-00, кроме субботы, воскресенья.), обратиться лично по  адресу: 630007, г.Новосибирск, ул. Красный проспект, 18. Направить обращение по ссылке http://mjkh.nso.ru/priem/set-appeal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Департамент по тарифам Новосибирской области  является областным исполнительным органом государственной власти Новосибирской области, осуществляющим исполнительно-распорядительную деятельность и нормативное правовое регулирование в сфере государственного регулирования цен (тарифов) и ценообразования.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По вопросам регулирования предельных тарифов в области обращения с твердыми коммунальными отходами следует обращаться в департамент по тарифам Новосибирской области по телефону: 201-63-43.  Адрес: 630005, г. Новосибирск, ул. Некрасова, 54. Наименование сайта: https://tarif.nso.ru/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С жалобой на действия уполномоченных лиц можно обратиться в ООО «Экология-Новосибирск» www.ecologynsk.ru, Министерство жилищно-коммунального хозяйства и энергетики Новосибирской области http://mjkh.nso.ru/priem/set-appeal, Департамент по тарифам Новосибирской области http://tarif.nso.ru/priem/set-appeal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Информация о работе новой системы обращения с твердыми коммунальными отходами.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Вопрос-ответ.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Нормативные правовые акты.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Подписаться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  <w:r w:rsidRPr="00A867F5">
        <w:rPr>
          <w:rFonts w:ascii="Times New Roman" w:hAnsi="Times New Roman" w:cs="Times New Roman"/>
          <w:sz w:val="28"/>
          <w:szCs w:val="28"/>
        </w:rPr>
        <w:t>Введите e-mail *</w:t>
      </w: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A867F5" w:rsidRPr="00A867F5" w:rsidRDefault="00A867F5" w:rsidP="00A867F5">
      <w:pPr>
        <w:rPr>
          <w:rFonts w:ascii="Times New Roman" w:hAnsi="Times New Roman" w:cs="Times New Roman"/>
          <w:sz w:val="28"/>
          <w:szCs w:val="28"/>
        </w:rPr>
      </w:pPr>
    </w:p>
    <w:p w:rsidR="00277C1D" w:rsidRPr="00A867F5" w:rsidRDefault="00277C1D">
      <w:pPr>
        <w:rPr>
          <w:rFonts w:ascii="Times New Roman" w:hAnsi="Times New Roman" w:cs="Times New Roman"/>
          <w:sz w:val="28"/>
          <w:szCs w:val="28"/>
        </w:rPr>
      </w:pPr>
    </w:p>
    <w:sectPr w:rsidR="00277C1D" w:rsidRPr="00A8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25"/>
    <w:rsid w:val="00277C1D"/>
    <w:rsid w:val="006E5625"/>
    <w:rsid w:val="00762140"/>
    <w:rsid w:val="00A867F5"/>
    <w:rsid w:val="00DA01DD"/>
    <w:rsid w:val="00E4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80DF"/>
  <w15:chartTrackingRefBased/>
  <w15:docId w15:val="{E645684B-54CE-4529-B837-C7A5EB4B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4274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9</cp:revision>
  <dcterms:created xsi:type="dcterms:W3CDTF">2020-05-28T04:27:00Z</dcterms:created>
  <dcterms:modified xsi:type="dcterms:W3CDTF">2020-05-28T04:29:00Z</dcterms:modified>
</cp:coreProperties>
</file>